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00D" w:rsidRPr="00A63BB5" w:rsidRDefault="0066500D" w:rsidP="0066500D">
      <w:pPr>
        <w:jc w:val="center"/>
        <w:rPr>
          <w:sz w:val="26"/>
          <w:szCs w:val="26"/>
        </w:rPr>
      </w:pPr>
      <w:r w:rsidRPr="00774666">
        <w:rPr>
          <w:sz w:val="26"/>
          <w:szCs w:val="26"/>
        </w:rPr>
        <w:t>Заключение №</w:t>
      </w:r>
      <w:r w:rsidR="00291BA5" w:rsidRPr="00774666">
        <w:rPr>
          <w:sz w:val="26"/>
          <w:szCs w:val="26"/>
        </w:rPr>
        <w:t xml:space="preserve"> </w:t>
      </w:r>
      <w:r w:rsidR="00774666" w:rsidRPr="00774666">
        <w:rPr>
          <w:sz w:val="26"/>
          <w:szCs w:val="26"/>
        </w:rPr>
        <w:t>13</w:t>
      </w:r>
      <w:r w:rsidRPr="00774666">
        <w:rPr>
          <w:sz w:val="26"/>
          <w:szCs w:val="26"/>
        </w:rPr>
        <w:t>/Д</w:t>
      </w:r>
    </w:p>
    <w:p w:rsidR="0066500D" w:rsidRPr="00A63BB5" w:rsidRDefault="0066500D" w:rsidP="0066500D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на проект решения Думы города Пыть-Яха</w:t>
      </w:r>
    </w:p>
    <w:p w:rsidR="0066500D" w:rsidRPr="00A63BB5" w:rsidRDefault="0066500D" w:rsidP="0066500D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 xml:space="preserve"> «О внесении изменений в решение Думы города Пыть-Яха от 20.11.2014 № 292 </w:t>
      </w:r>
    </w:p>
    <w:p w:rsidR="00291BA5" w:rsidRDefault="0066500D" w:rsidP="0066500D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«Об установлении налога на имущество физических лиц на территории муниципального образования городской округ город Пыть-</w:t>
      </w:r>
      <w:r w:rsidR="00291BA5" w:rsidRPr="00A63BB5">
        <w:rPr>
          <w:sz w:val="26"/>
          <w:szCs w:val="26"/>
        </w:rPr>
        <w:t xml:space="preserve">Ях» </w:t>
      </w:r>
      <w:r w:rsidR="00291BA5">
        <w:rPr>
          <w:sz w:val="26"/>
          <w:szCs w:val="26"/>
        </w:rPr>
        <w:t>(</w:t>
      </w:r>
      <w:r w:rsidRPr="00A63BB5">
        <w:rPr>
          <w:sz w:val="26"/>
          <w:szCs w:val="26"/>
        </w:rPr>
        <w:t xml:space="preserve">в ред. от 29.09.2015 № 351, </w:t>
      </w:r>
      <w:r w:rsidR="00291BA5">
        <w:rPr>
          <w:sz w:val="26"/>
          <w:szCs w:val="26"/>
        </w:rPr>
        <w:t xml:space="preserve">  </w:t>
      </w:r>
    </w:p>
    <w:p w:rsidR="0066500D" w:rsidRPr="00A63BB5" w:rsidRDefault="0066500D" w:rsidP="0066500D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от 15.12.2015 № 369, от 19.04.2018 № 157</w:t>
      </w:r>
      <w:r>
        <w:rPr>
          <w:sz w:val="26"/>
          <w:szCs w:val="26"/>
        </w:rPr>
        <w:t>, от 25.09.2018 №191</w:t>
      </w:r>
      <w:r w:rsidR="00291BA5">
        <w:rPr>
          <w:sz w:val="26"/>
          <w:szCs w:val="26"/>
        </w:rPr>
        <w:t>, от 27.11.2018 № 206</w:t>
      </w:r>
      <w:r>
        <w:rPr>
          <w:sz w:val="26"/>
          <w:szCs w:val="26"/>
        </w:rPr>
        <w:t>)</w:t>
      </w:r>
    </w:p>
    <w:p w:rsidR="0066500D" w:rsidRPr="00A63BB5" w:rsidRDefault="0066500D" w:rsidP="0066500D">
      <w:pPr>
        <w:jc w:val="both"/>
        <w:rPr>
          <w:sz w:val="26"/>
          <w:szCs w:val="26"/>
        </w:rPr>
      </w:pPr>
    </w:p>
    <w:p w:rsidR="0066500D" w:rsidRPr="00A63BB5" w:rsidRDefault="0066500D" w:rsidP="0066500D">
      <w:pPr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г. Пыть-Ях                                                                                         </w:t>
      </w:r>
      <w:r>
        <w:rPr>
          <w:sz w:val="26"/>
          <w:szCs w:val="26"/>
        </w:rPr>
        <w:tab/>
        <w:t xml:space="preserve">    </w:t>
      </w:r>
      <w:r w:rsidR="00291BA5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</w:t>
      </w:r>
      <w:r w:rsidR="00291BA5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2</w:t>
      </w:r>
      <w:r w:rsidR="0080485D">
        <w:rPr>
          <w:sz w:val="26"/>
          <w:szCs w:val="26"/>
        </w:rPr>
        <w:t>6</w:t>
      </w:r>
      <w:r w:rsidR="00291BA5">
        <w:rPr>
          <w:sz w:val="26"/>
          <w:szCs w:val="26"/>
        </w:rPr>
        <w:t>.05</w:t>
      </w:r>
      <w:r w:rsidR="006554F3">
        <w:rPr>
          <w:sz w:val="26"/>
          <w:szCs w:val="26"/>
        </w:rPr>
        <w:t>.</w:t>
      </w:r>
      <w:r w:rsidR="00291BA5">
        <w:rPr>
          <w:sz w:val="26"/>
          <w:szCs w:val="26"/>
        </w:rPr>
        <w:t>2020</w:t>
      </w:r>
      <w:r w:rsidRPr="00A63BB5">
        <w:rPr>
          <w:sz w:val="26"/>
          <w:szCs w:val="26"/>
        </w:rPr>
        <w:t xml:space="preserve"> </w:t>
      </w:r>
    </w:p>
    <w:p w:rsidR="0066500D" w:rsidRPr="00A63BB5" w:rsidRDefault="0066500D" w:rsidP="0066500D">
      <w:pPr>
        <w:ind w:firstLine="708"/>
        <w:jc w:val="both"/>
        <w:rPr>
          <w:color w:val="FF0000"/>
          <w:sz w:val="26"/>
          <w:szCs w:val="26"/>
        </w:rPr>
      </w:pPr>
    </w:p>
    <w:p w:rsidR="003A7B48" w:rsidRDefault="003A7B48" w:rsidP="003A7B48">
      <w:pPr>
        <w:ind w:firstLine="709"/>
        <w:jc w:val="both"/>
        <w:rPr>
          <w:sz w:val="26"/>
          <w:szCs w:val="26"/>
        </w:rPr>
      </w:pPr>
      <w:r w:rsidRPr="003A7B48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«О внесении изменений в решение Думы города Пыть-Яха от 20.11.2014 № 292 «Об установлении налога на имущество физических лиц на территории муниципального образования городской округ город Пыть-Ях» (в ред. от 29.09.2015 № 351,   от 15.12.2015 № 369, от 19.04.2018 № 157, от 25.09.2018 №191, от 27.11.2018 № 206) (далее – проект решения) на соответствие действующему законодательству.</w:t>
      </w:r>
    </w:p>
    <w:p w:rsidR="0066500D" w:rsidRPr="00A63BB5" w:rsidRDefault="0066500D" w:rsidP="005E0B7C">
      <w:pPr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66500D" w:rsidRPr="00A63BB5" w:rsidRDefault="0066500D" w:rsidP="005E0B7C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Налоговый кодекс Российской Федерации (далее – НК РФ); </w:t>
      </w:r>
    </w:p>
    <w:p w:rsidR="0066500D" w:rsidRDefault="0066500D" w:rsidP="005E0B7C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A30418" w:rsidRPr="00A30418" w:rsidRDefault="00A30418" w:rsidP="00A30418">
      <w:pPr>
        <w:pStyle w:val="1"/>
        <w:numPr>
          <w:ilvl w:val="0"/>
          <w:numId w:val="1"/>
        </w:numPr>
        <w:tabs>
          <w:tab w:val="clear" w:pos="1060"/>
          <w:tab w:val="num" w:pos="720"/>
          <w:tab w:val="left" w:pos="851"/>
          <w:tab w:val="left" w:pos="993"/>
        </w:tabs>
        <w:ind w:left="0" w:firstLine="720"/>
        <w:jc w:val="both"/>
        <w:rPr>
          <w:sz w:val="26"/>
          <w:szCs w:val="26"/>
        </w:rPr>
      </w:pPr>
      <w:r w:rsidRPr="00A30418">
        <w:rPr>
          <w:sz w:val="26"/>
          <w:szCs w:val="26"/>
        </w:rPr>
        <w:t>Федеральный закон от 29.09.2019 № 321-ФЗ «О внесении изменений в часть вторую Налогового кодекса Российской Федерации» (далее - Федеральный закон от 29.09.2019 № 321-ФЗ)</w:t>
      </w:r>
      <w:r>
        <w:rPr>
          <w:sz w:val="26"/>
          <w:szCs w:val="26"/>
        </w:rPr>
        <w:t xml:space="preserve">; </w:t>
      </w:r>
    </w:p>
    <w:p w:rsidR="0066500D" w:rsidRPr="00A63BB5" w:rsidRDefault="0066500D" w:rsidP="005E0B7C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Устав города. </w:t>
      </w:r>
    </w:p>
    <w:p w:rsidR="0066500D" w:rsidRPr="00351141" w:rsidRDefault="0066500D" w:rsidP="005E0B7C">
      <w:pPr>
        <w:tabs>
          <w:tab w:val="left" w:pos="851"/>
        </w:tabs>
        <w:ind w:firstLine="709"/>
        <w:jc w:val="both"/>
        <w:rPr>
          <w:sz w:val="16"/>
          <w:szCs w:val="16"/>
        </w:rPr>
      </w:pPr>
    </w:p>
    <w:p w:rsidR="00C750C7" w:rsidRPr="0080485D" w:rsidRDefault="0066500D" w:rsidP="005E0B7C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Прое</w:t>
      </w:r>
      <w:r w:rsidR="00660BB9">
        <w:rPr>
          <w:sz w:val="26"/>
          <w:szCs w:val="26"/>
        </w:rPr>
        <w:t xml:space="preserve">кт решения </w:t>
      </w:r>
      <w:r w:rsidRPr="0080485D">
        <w:rPr>
          <w:sz w:val="26"/>
          <w:szCs w:val="26"/>
        </w:rPr>
        <w:t xml:space="preserve">получен Счётно-контрольной палатой города Пыть-Яха </w:t>
      </w:r>
      <w:r w:rsidR="0080485D" w:rsidRPr="0080485D">
        <w:rPr>
          <w:sz w:val="26"/>
          <w:szCs w:val="26"/>
        </w:rPr>
        <w:t>25</w:t>
      </w:r>
      <w:r w:rsidRPr="0080485D">
        <w:rPr>
          <w:sz w:val="26"/>
          <w:szCs w:val="26"/>
        </w:rPr>
        <w:t>.</w:t>
      </w:r>
      <w:r w:rsidR="00660BB9" w:rsidRPr="0080485D">
        <w:rPr>
          <w:sz w:val="26"/>
          <w:szCs w:val="26"/>
        </w:rPr>
        <w:t>05.2020</w:t>
      </w:r>
      <w:r w:rsidRPr="0080485D">
        <w:rPr>
          <w:sz w:val="26"/>
          <w:szCs w:val="26"/>
        </w:rPr>
        <w:t xml:space="preserve">, разработчик проекта – Администрация города Пыть-Яха. </w:t>
      </w:r>
    </w:p>
    <w:p w:rsidR="0066500D" w:rsidRDefault="0066500D" w:rsidP="005E0B7C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0485D">
        <w:rPr>
          <w:sz w:val="26"/>
          <w:szCs w:val="26"/>
        </w:rPr>
        <w:t>С проектом решения представлен</w:t>
      </w:r>
      <w:r w:rsidR="00660BB9" w:rsidRPr="0080485D">
        <w:rPr>
          <w:sz w:val="26"/>
          <w:szCs w:val="26"/>
        </w:rPr>
        <w:t>ы копии пояснительной записки, финансово</w:t>
      </w:r>
      <w:r w:rsidRPr="0080485D">
        <w:rPr>
          <w:sz w:val="26"/>
          <w:szCs w:val="26"/>
        </w:rPr>
        <w:t>-экономическо</w:t>
      </w:r>
      <w:r w:rsidR="00660BB9" w:rsidRPr="0080485D">
        <w:rPr>
          <w:sz w:val="26"/>
          <w:szCs w:val="26"/>
        </w:rPr>
        <w:t>го</w:t>
      </w:r>
      <w:r>
        <w:rPr>
          <w:sz w:val="26"/>
          <w:szCs w:val="26"/>
        </w:rPr>
        <w:t xml:space="preserve"> обосновани</w:t>
      </w:r>
      <w:r w:rsidR="00660BB9">
        <w:rPr>
          <w:sz w:val="26"/>
          <w:szCs w:val="26"/>
        </w:rPr>
        <w:t>я</w:t>
      </w:r>
      <w:r w:rsidR="000E64F3">
        <w:rPr>
          <w:sz w:val="26"/>
          <w:szCs w:val="26"/>
        </w:rPr>
        <w:t xml:space="preserve"> комитета по финансам</w:t>
      </w:r>
      <w:r w:rsidR="00660BB9">
        <w:rPr>
          <w:sz w:val="26"/>
          <w:szCs w:val="26"/>
        </w:rPr>
        <w:t>, правового заключения управления по правовым вопросам администрации</w:t>
      </w:r>
      <w:r w:rsidR="00C750C7">
        <w:rPr>
          <w:sz w:val="26"/>
          <w:szCs w:val="26"/>
        </w:rPr>
        <w:t xml:space="preserve"> города Пыть-Яха. </w:t>
      </w:r>
    </w:p>
    <w:p w:rsidR="00845333" w:rsidRDefault="00845333" w:rsidP="005E0B7C">
      <w:pPr>
        <w:ind w:firstLine="709"/>
        <w:jc w:val="both"/>
        <w:rPr>
          <w:sz w:val="26"/>
          <w:szCs w:val="26"/>
        </w:rPr>
      </w:pPr>
      <w:r w:rsidRPr="00845333">
        <w:rPr>
          <w:sz w:val="26"/>
          <w:szCs w:val="26"/>
        </w:rPr>
        <w:t>В соответствии с п. 1 ст.399 НК РФ, налог на имущество физических лиц устанавливается НК РФ и нормативными правовыми актами представительных органов муниципальных образований, вводится в действие и прекращает действовать в соответствии с НК РФ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 Таким образом, проект принимается в рамках полномочий Думы города Пыть-Яха.</w:t>
      </w:r>
    </w:p>
    <w:p w:rsidR="00B100E1" w:rsidRPr="005900A8" w:rsidRDefault="00B100E1" w:rsidP="005E0B7C">
      <w:pPr>
        <w:ind w:firstLine="709"/>
        <w:jc w:val="both"/>
        <w:rPr>
          <w:sz w:val="26"/>
          <w:szCs w:val="26"/>
        </w:rPr>
      </w:pPr>
      <w:r w:rsidRPr="005900A8">
        <w:rPr>
          <w:sz w:val="26"/>
          <w:szCs w:val="26"/>
        </w:rPr>
        <w:t>Пр</w:t>
      </w:r>
      <w:r>
        <w:rPr>
          <w:sz w:val="26"/>
          <w:szCs w:val="26"/>
        </w:rPr>
        <w:t>едставленным</w:t>
      </w:r>
      <w:r w:rsidRPr="005900A8">
        <w:rPr>
          <w:sz w:val="26"/>
          <w:szCs w:val="26"/>
        </w:rPr>
        <w:t xml:space="preserve"> проектом решения </w:t>
      </w:r>
      <w:r>
        <w:rPr>
          <w:sz w:val="26"/>
          <w:szCs w:val="26"/>
        </w:rPr>
        <w:t>предлагается внести</w:t>
      </w:r>
      <w:r w:rsidRPr="005900A8">
        <w:rPr>
          <w:sz w:val="26"/>
          <w:szCs w:val="26"/>
        </w:rPr>
        <w:t xml:space="preserve"> следующие изменения</w:t>
      </w:r>
      <w:r>
        <w:rPr>
          <w:sz w:val="26"/>
          <w:szCs w:val="26"/>
        </w:rPr>
        <w:t xml:space="preserve"> в решение Думы города Пыть-Яха от 20.11.2014 № 292 «Об установлении налога на имущество </w:t>
      </w:r>
      <w:r w:rsidRPr="000E64F3">
        <w:rPr>
          <w:sz w:val="26"/>
          <w:szCs w:val="26"/>
        </w:rPr>
        <w:t>физических лиц на территории муниципального образования городской округ город Пыть-Ях»</w:t>
      </w:r>
      <w:r>
        <w:rPr>
          <w:sz w:val="26"/>
          <w:szCs w:val="26"/>
        </w:rPr>
        <w:t xml:space="preserve"> (в ред. от 29.09.2015 № 351, </w:t>
      </w:r>
      <w:r w:rsidRPr="000E64F3">
        <w:rPr>
          <w:sz w:val="26"/>
          <w:szCs w:val="26"/>
        </w:rPr>
        <w:t xml:space="preserve">от 15.12.2015 № 369, от 19.04.2018 № </w:t>
      </w:r>
      <w:r w:rsidR="00857C57" w:rsidRPr="000E64F3">
        <w:rPr>
          <w:sz w:val="26"/>
          <w:szCs w:val="26"/>
        </w:rPr>
        <w:t xml:space="preserve">157, </w:t>
      </w:r>
      <w:r w:rsidR="00857C57">
        <w:rPr>
          <w:sz w:val="26"/>
          <w:szCs w:val="26"/>
        </w:rPr>
        <w:t xml:space="preserve">          </w:t>
      </w:r>
      <w:r w:rsidRPr="000E64F3">
        <w:rPr>
          <w:sz w:val="26"/>
          <w:szCs w:val="26"/>
        </w:rPr>
        <w:t>от 25.09.2018 №191, от 27.11.2018 № 206)</w:t>
      </w:r>
      <w:r>
        <w:rPr>
          <w:sz w:val="26"/>
          <w:szCs w:val="26"/>
        </w:rPr>
        <w:t xml:space="preserve">: </w:t>
      </w:r>
      <w:r w:rsidRPr="005900A8">
        <w:rPr>
          <w:sz w:val="26"/>
          <w:szCs w:val="26"/>
        </w:rPr>
        <w:t xml:space="preserve"> </w:t>
      </w: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4536"/>
        <w:gridCol w:w="4394"/>
      </w:tblGrid>
      <w:tr w:rsidR="00CA1F38" w:rsidRPr="00D970C0" w:rsidTr="00CA1F38">
        <w:tc>
          <w:tcPr>
            <w:tcW w:w="1271" w:type="dxa"/>
          </w:tcPr>
          <w:p w:rsidR="00CA1F38" w:rsidRPr="00D970C0" w:rsidRDefault="00CA1F38" w:rsidP="00AD32F8">
            <w:pPr>
              <w:jc w:val="center"/>
            </w:pPr>
            <w:r w:rsidRPr="00D970C0">
              <w:t>Пункт, подпункт РД</w:t>
            </w:r>
          </w:p>
        </w:tc>
        <w:tc>
          <w:tcPr>
            <w:tcW w:w="4536" w:type="dxa"/>
          </w:tcPr>
          <w:p w:rsidR="00CA1F38" w:rsidRPr="00D970C0" w:rsidRDefault="00CA1F38" w:rsidP="00AD32F8">
            <w:pPr>
              <w:jc w:val="center"/>
            </w:pPr>
            <w:r w:rsidRPr="00D970C0">
              <w:t xml:space="preserve">Действующая редакция </w:t>
            </w:r>
          </w:p>
        </w:tc>
        <w:tc>
          <w:tcPr>
            <w:tcW w:w="4394" w:type="dxa"/>
          </w:tcPr>
          <w:p w:rsidR="00CA1F38" w:rsidRPr="00D970C0" w:rsidRDefault="00CA1F38" w:rsidP="00AD32F8">
            <w:pPr>
              <w:jc w:val="center"/>
            </w:pPr>
            <w:r w:rsidRPr="00D970C0">
              <w:t>Предложенная редакция</w:t>
            </w:r>
          </w:p>
        </w:tc>
      </w:tr>
      <w:tr w:rsidR="00CA1F38" w:rsidRPr="00D970C0" w:rsidTr="00CA1F38">
        <w:tc>
          <w:tcPr>
            <w:tcW w:w="1271" w:type="dxa"/>
          </w:tcPr>
          <w:p w:rsidR="00CA1F38" w:rsidRDefault="00CA1F38" w:rsidP="001652B9">
            <w:pPr>
              <w:jc w:val="center"/>
            </w:pPr>
            <w:r>
              <w:t xml:space="preserve">абз. 5 пп.2.1 </w:t>
            </w:r>
          </w:p>
          <w:p w:rsidR="00CA1F38" w:rsidRPr="00D970C0" w:rsidRDefault="00CA1F38" w:rsidP="001652B9">
            <w:pPr>
              <w:jc w:val="center"/>
            </w:pPr>
            <w:r>
              <w:lastRenderedPageBreak/>
              <w:t xml:space="preserve">п. 2 </w:t>
            </w:r>
          </w:p>
        </w:tc>
        <w:tc>
          <w:tcPr>
            <w:tcW w:w="4536" w:type="dxa"/>
          </w:tcPr>
          <w:p w:rsidR="00CA1F38" w:rsidRPr="00D970C0" w:rsidRDefault="00CA1F38" w:rsidP="001652B9">
            <w:pPr>
              <w:jc w:val="both"/>
            </w:pPr>
            <w:r>
              <w:lastRenderedPageBreak/>
              <w:t xml:space="preserve">хозяйственных строений или сооружений, площадь каждого из которых не </w:t>
            </w:r>
            <w:r>
              <w:lastRenderedPageBreak/>
              <w:t>превышает 50 кв.м.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4394" w:type="dxa"/>
          </w:tcPr>
          <w:p w:rsidR="00CA1F38" w:rsidRPr="00D970C0" w:rsidRDefault="00CA1F38" w:rsidP="00AF1987">
            <w:pPr>
              <w:jc w:val="both"/>
            </w:pPr>
            <w:r>
              <w:lastRenderedPageBreak/>
              <w:t xml:space="preserve">хозяйственных строений или сооружений, площадь каждого из </w:t>
            </w:r>
            <w:r>
              <w:lastRenderedPageBreak/>
              <w:t>которых не превышает 50 кв.м. и которые расположены на земельных участках  для ведения личного подсобного хозяйства, огородничества, садоводства или индивидуального жилищного строительства.</w:t>
            </w:r>
          </w:p>
        </w:tc>
      </w:tr>
      <w:tr w:rsidR="00CA1F38" w:rsidRPr="00D970C0" w:rsidTr="00CA1F38">
        <w:tc>
          <w:tcPr>
            <w:tcW w:w="1271" w:type="dxa"/>
          </w:tcPr>
          <w:p w:rsidR="00CA1F38" w:rsidRPr="00D970C0" w:rsidRDefault="00CA1F38" w:rsidP="001652B9">
            <w:pPr>
              <w:jc w:val="center"/>
            </w:pPr>
            <w:r w:rsidRPr="00D970C0">
              <w:lastRenderedPageBreak/>
              <w:t xml:space="preserve">пп. 2.3 </w:t>
            </w:r>
          </w:p>
          <w:p w:rsidR="00CA1F38" w:rsidRPr="00D970C0" w:rsidRDefault="00CA1F38" w:rsidP="001652B9">
            <w:pPr>
              <w:jc w:val="center"/>
            </w:pPr>
            <w:r w:rsidRPr="00D970C0">
              <w:t>п. 2</w:t>
            </w:r>
          </w:p>
        </w:tc>
        <w:tc>
          <w:tcPr>
            <w:tcW w:w="4536" w:type="dxa"/>
          </w:tcPr>
          <w:p w:rsidR="00CA1F38" w:rsidRPr="00D970C0" w:rsidRDefault="00CA1F38" w:rsidP="001652B9">
            <w:pPr>
              <w:jc w:val="both"/>
            </w:pPr>
            <w:r w:rsidRPr="00D970C0">
              <w:t>2 процента в отношении объектов налогообложения, кадастровая стоимость каждого из которых превышает 300 млн. рублей,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Федерации.</w:t>
            </w:r>
          </w:p>
        </w:tc>
        <w:tc>
          <w:tcPr>
            <w:tcW w:w="4394" w:type="dxa"/>
          </w:tcPr>
          <w:p w:rsidR="00CA1F38" w:rsidRPr="00D970C0" w:rsidRDefault="00CA1F38" w:rsidP="001652B9">
            <w:pPr>
              <w:jc w:val="both"/>
            </w:pPr>
            <w:r w:rsidRPr="00D970C0">
              <w:t>1,5 процента в отношении объектов налогообложения, кадастровая стоимость каждого из которых превышает 300 млн. рублей</w:t>
            </w:r>
          </w:p>
        </w:tc>
      </w:tr>
      <w:tr w:rsidR="00CA1F38" w:rsidRPr="00D970C0" w:rsidTr="00CA1F38">
        <w:tc>
          <w:tcPr>
            <w:tcW w:w="1271" w:type="dxa"/>
          </w:tcPr>
          <w:p w:rsidR="00CA1F38" w:rsidRPr="00D970C0" w:rsidRDefault="00CA1F38" w:rsidP="001652B9">
            <w:pPr>
              <w:jc w:val="center"/>
            </w:pPr>
            <w:r w:rsidRPr="00D970C0">
              <w:t>п. 2</w:t>
            </w:r>
          </w:p>
        </w:tc>
        <w:tc>
          <w:tcPr>
            <w:tcW w:w="4536" w:type="dxa"/>
          </w:tcPr>
          <w:p w:rsidR="00CA1F38" w:rsidRPr="00D970C0" w:rsidRDefault="00CA1F38" w:rsidP="001652B9">
            <w:pPr>
              <w:jc w:val="both"/>
            </w:pPr>
            <w:r w:rsidRPr="00D970C0">
              <w:t>предлагается дополнить пп. 2.5</w:t>
            </w:r>
          </w:p>
        </w:tc>
        <w:tc>
          <w:tcPr>
            <w:tcW w:w="4394" w:type="dxa"/>
          </w:tcPr>
          <w:p w:rsidR="00CA1F38" w:rsidRPr="00D970C0" w:rsidRDefault="00CA1F38" w:rsidP="001652B9">
            <w:pPr>
              <w:autoSpaceDE w:val="0"/>
              <w:autoSpaceDN w:val="0"/>
              <w:adjustRightInd w:val="0"/>
              <w:jc w:val="both"/>
            </w:pPr>
            <w:r>
              <w:t xml:space="preserve">2.5. В </w:t>
            </w:r>
            <w:r w:rsidRPr="00D970C0">
              <w:t xml:space="preserve">отношении объектов налогообложения, включенных в перечень, определяемый в соответствии с </w:t>
            </w:r>
            <w:hyperlink r:id="rId8" w:history="1">
              <w:r w:rsidRPr="00D970C0">
                <w:t>пунктом 7 статьи 378.2</w:t>
              </w:r>
            </w:hyperlink>
            <w:r w:rsidRPr="00D970C0">
              <w:t xml:space="preserve"> Налогового кодекса Российской Федерации, в отношении объектов налогообложения, предусмотренных </w:t>
            </w:r>
            <w:hyperlink r:id="rId9" w:history="1">
              <w:r w:rsidRPr="00D970C0">
                <w:t>абзацем вторым пункта 10 статьи 378.2</w:t>
              </w:r>
            </w:hyperlink>
            <w:r w:rsidRPr="00D970C0">
              <w:t xml:space="preserve"> Налогового кодекса Российской Федерации»: </w:t>
            </w:r>
          </w:p>
          <w:p w:rsidR="00CA1F38" w:rsidRPr="00D970C0" w:rsidRDefault="00CA1F38" w:rsidP="001652B9">
            <w:pPr>
              <w:autoSpaceDE w:val="0"/>
              <w:autoSpaceDN w:val="0"/>
              <w:adjustRightInd w:val="0"/>
              <w:ind w:firstLine="28"/>
              <w:jc w:val="both"/>
            </w:pPr>
            <w:r w:rsidRPr="00D970C0">
              <w:t>с 01.01.2020 – 1,5 процента;</w:t>
            </w:r>
          </w:p>
          <w:p w:rsidR="00CA1F38" w:rsidRPr="00D970C0" w:rsidRDefault="00CA1F38" w:rsidP="001652B9">
            <w:pPr>
              <w:autoSpaceDE w:val="0"/>
              <w:autoSpaceDN w:val="0"/>
              <w:adjustRightInd w:val="0"/>
              <w:ind w:firstLine="28"/>
              <w:jc w:val="both"/>
            </w:pPr>
            <w:r w:rsidRPr="00D970C0">
              <w:t>с 01.01.2021 – 1,7 процента;</w:t>
            </w:r>
          </w:p>
          <w:p w:rsidR="00CA1F38" w:rsidRPr="00D970C0" w:rsidRDefault="00CA1F38" w:rsidP="001652B9">
            <w:pPr>
              <w:jc w:val="both"/>
            </w:pPr>
            <w:r w:rsidRPr="00D970C0">
              <w:t>с 01.01.2022 и последующие годы – 2,0 процента.</w:t>
            </w:r>
          </w:p>
        </w:tc>
      </w:tr>
    </w:tbl>
    <w:p w:rsidR="00BE616C" w:rsidRDefault="00BE616C" w:rsidP="00BE61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представленной пояснительной записке проект решения разработан с целью снижения налоговой нагрузки на субъекты малого и среднего предпринимательства в период распространения новой короновируснной инфекции, вызванной </w:t>
      </w:r>
      <w:r>
        <w:rPr>
          <w:sz w:val="26"/>
          <w:szCs w:val="26"/>
          <w:lang w:val="en-US"/>
        </w:rPr>
        <w:t>COVID</w:t>
      </w:r>
      <w:r w:rsidRPr="002C3F2C">
        <w:rPr>
          <w:sz w:val="26"/>
          <w:szCs w:val="26"/>
        </w:rPr>
        <w:t>-19</w:t>
      </w:r>
      <w:r>
        <w:rPr>
          <w:sz w:val="26"/>
          <w:szCs w:val="26"/>
        </w:rPr>
        <w:t xml:space="preserve">, в связи с принимаемыми ограничительными мерами во всех сферах деятельности в целях оказания поддержки субъектам малого и среднего </w:t>
      </w:r>
      <w:r w:rsidR="009F324B">
        <w:rPr>
          <w:sz w:val="26"/>
          <w:szCs w:val="26"/>
        </w:rPr>
        <w:t>предпринимательства;</w:t>
      </w:r>
      <w:r>
        <w:rPr>
          <w:sz w:val="26"/>
          <w:szCs w:val="26"/>
        </w:rPr>
        <w:t xml:space="preserve"> также  вносятся изменения в пп. 2.1 п. 2 в части корректировки наименования объекта налогообложения «хозяйственных строений» с целью приведения в соответствие с НК РФ.</w:t>
      </w:r>
    </w:p>
    <w:p w:rsidR="00E55C6B" w:rsidRDefault="00E55C6B" w:rsidP="00E55C6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5C6B">
        <w:rPr>
          <w:sz w:val="26"/>
          <w:szCs w:val="26"/>
        </w:rPr>
        <w:t>В соответствии с п. 2 ст. 399 НК РФ</w:t>
      </w:r>
      <w:r w:rsidR="00AE5CC0">
        <w:rPr>
          <w:sz w:val="26"/>
          <w:szCs w:val="26"/>
        </w:rPr>
        <w:t>, у</w:t>
      </w:r>
      <w:r>
        <w:rPr>
          <w:sz w:val="26"/>
          <w:szCs w:val="26"/>
        </w:rPr>
        <w:t>станавливая налог</w:t>
      </w:r>
      <w:r w:rsidR="00AE5CC0">
        <w:rPr>
          <w:sz w:val="26"/>
          <w:szCs w:val="26"/>
        </w:rPr>
        <w:t xml:space="preserve"> на имущество физических лиц</w:t>
      </w:r>
      <w:r>
        <w:rPr>
          <w:sz w:val="26"/>
          <w:szCs w:val="26"/>
        </w:rPr>
        <w:t xml:space="preserve">, представительные органы муниципальных образований определяют налоговые ставки в пределах, установленных </w:t>
      </w:r>
      <w:r w:rsidR="00AC78EE">
        <w:rPr>
          <w:sz w:val="26"/>
          <w:szCs w:val="26"/>
        </w:rPr>
        <w:t xml:space="preserve">гл. 32 </w:t>
      </w:r>
      <w:r w:rsidR="00AE5CC0">
        <w:rPr>
          <w:sz w:val="26"/>
          <w:szCs w:val="26"/>
        </w:rPr>
        <w:t xml:space="preserve">НК РФ. </w:t>
      </w:r>
    </w:p>
    <w:p w:rsidR="00CA1F38" w:rsidRDefault="00AC78EE" w:rsidP="00CA1F38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AD3744" w:rsidRPr="00A30418">
        <w:rPr>
          <w:rFonts w:ascii="Times New Roman" w:hAnsi="Times New Roman" w:cs="Times New Roman"/>
          <w:b w:val="0"/>
          <w:sz w:val="26"/>
          <w:szCs w:val="26"/>
        </w:rPr>
        <w:t>П</w:t>
      </w:r>
      <w:r w:rsidR="006A3FB7" w:rsidRPr="00A30418">
        <w:rPr>
          <w:rFonts w:ascii="Times New Roman" w:hAnsi="Times New Roman" w:cs="Times New Roman"/>
          <w:b w:val="0"/>
          <w:sz w:val="26"/>
          <w:szCs w:val="26"/>
        </w:rPr>
        <w:t xml:space="preserve">унктом 4 проекта решения предполагается распространить положения, связанные с исчислением налога на имущество физических лиц с 01.01.2020, что не противоречит </w:t>
      </w:r>
      <w:r w:rsidR="004F7494" w:rsidRPr="00A30418">
        <w:rPr>
          <w:rFonts w:ascii="Times New Roman" w:hAnsi="Times New Roman" w:cs="Times New Roman"/>
          <w:b w:val="0"/>
          <w:sz w:val="26"/>
          <w:szCs w:val="26"/>
        </w:rPr>
        <w:t>налоговому законодательству</w:t>
      </w:r>
      <w:r w:rsidR="00330BFE" w:rsidRPr="00A30418">
        <w:rPr>
          <w:rFonts w:ascii="Times New Roman" w:hAnsi="Times New Roman" w:cs="Times New Roman"/>
          <w:b w:val="0"/>
          <w:sz w:val="26"/>
          <w:szCs w:val="26"/>
        </w:rPr>
        <w:t>, согласно</w:t>
      </w:r>
      <w:r w:rsidR="004F7494" w:rsidRPr="00A3041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A3FB7" w:rsidRPr="00A30418">
        <w:rPr>
          <w:rFonts w:ascii="Times New Roman" w:hAnsi="Times New Roman" w:cs="Times New Roman"/>
          <w:b w:val="0"/>
          <w:sz w:val="26"/>
          <w:szCs w:val="26"/>
        </w:rPr>
        <w:t>п. 4 ст. 5 НК РФ</w:t>
      </w:r>
      <w:r w:rsidR="004F7494" w:rsidRPr="00A30418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CA1F38" w:rsidRPr="00CA1F38">
        <w:rPr>
          <w:rFonts w:ascii="Times New Roman" w:hAnsi="Times New Roman" w:cs="Times New Roman"/>
          <w:b w:val="0"/>
          <w:sz w:val="26"/>
          <w:szCs w:val="26"/>
        </w:rPr>
        <w:t xml:space="preserve">акты законодательства о налогах и сборах, отменяющие налоги, сборы и (или) страховые взносы, снижающие налоговые ставки, размеры сборов и (или) тарифы страховых взносов, устраняющие обязанности </w:t>
      </w:r>
      <w:bookmarkStart w:id="0" w:name="_GoBack"/>
      <w:r w:rsidR="00CA1F38" w:rsidRPr="00CA1F38">
        <w:rPr>
          <w:rFonts w:ascii="Times New Roman" w:hAnsi="Times New Roman" w:cs="Times New Roman"/>
          <w:b w:val="0"/>
          <w:sz w:val="26"/>
          <w:szCs w:val="26"/>
        </w:rPr>
        <w:t xml:space="preserve">налогоплательщиков, плательщиков сборов, плательщиков страховых взносов, налоговых </w:t>
      </w:r>
      <w:bookmarkEnd w:id="0"/>
      <w:r w:rsidR="00CA1F38" w:rsidRPr="00CA1F38">
        <w:rPr>
          <w:rFonts w:ascii="Times New Roman" w:hAnsi="Times New Roman" w:cs="Times New Roman"/>
          <w:b w:val="0"/>
          <w:sz w:val="26"/>
          <w:szCs w:val="26"/>
        </w:rPr>
        <w:t>агентов, их представителей или иным образом улучшающие их положение, могут иметь обратную силу, если прямо предусматривают это.</w:t>
      </w:r>
    </w:p>
    <w:p w:rsidR="00CA1F38" w:rsidRDefault="00CA1F38" w:rsidP="00CA1F38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CA1F38" w:rsidRDefault="00CA1F38" w:rsidP="00CA1F38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ab/>
        <w:t xml:space="preserve">К проекту решения имеются замечания технического характера. </w:t>
      </w:r>
    </w:p>
    <w:p w:rsidR="00CA1F38" w:rsidRPr="00CA1F38" w:rsidRDefault="00CA1F38" w:rsidP="00CA1F38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6500D" w:rsidRPr="00A63BB5" w:rsidRDefault="006C0114" w:rsidP="0048537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6500D" w:rsidRPr="00A30418">
        <w:rPr>
          <w:sz w:val="26"/>
          <w:szCs w:val="26"/>
        </w:rPr>
        <w:t>На основании вышеизложенного Счётно-контрольная палата рекомендует Думе города к рассмотрению</w:t>
      </w:r>
      <w:r w:rsidR="0066500D" w:rsidRPr="00A30418">
        <w:rPr>
          <w:b/>
          <w:sz w:val="26"/>
          <w:szCs w:val="26"/>
        </w:rPr>
        <w:t xml:space="preserve"> </w:t>
      </w:r>
      <w:r w:rsidR="0066500D" w:rsidRPr="00A30418">
        <w:rPr>
          <w:sz w:val="26"/>
          <w:szCs w:val="26"/>
        </w:rPr>
        <w:t xml:space="preserve">проект решения Думы города Пыть-Яха </w:t>
      </w:r>
      <w:r w:rsidR="007B60E0" w:rsidRPr="00A30418">
        <w:rPr>
          <w:sz w:val="26"/>
          <w:szCs w:val="26"/>
        </w:rPr>
        <w:t>«О внесении изменений в решение Думы города Пыть-Яха от 20.11.2014 № 292 «Об установлении налога на имущество физических лиц на территории</w:t>
      </w:r>
      <w:r w:rsidR="007B60E0" w:rsidRPr="007B60E0">
        <w:rPr>
          <w:sz w:val="26"/>
          <w:szCs w:val="26"/>
        </w:rPr>
        <w:t xml:space="preserve"> муниципального образования городской округ город Пыть-Ях»</w:t>
      </w:r>
      <w:r w:rsidR="007B60E0">
        <w:rPr>
          <w:sz w:val="26"/>
          <w:szCs w:val="26"/>
        </w:rPr>
        <w:t xml:space="preserve"> (в ред. от 29.09.2015 № 351, от</w:t>
      </w:r>
      <w:r w:rsidR="007B60E0" w:rsidRPr="007B60E0">
        <w:rPr>
          <w:sz w:val="26"/>
          <w:szCs w:val="26"/>
        </w:rPr>
        <w:t xml:space="preserve"> 15.12.2015 № 369, от </w:t>
      </w:r>
      <w:r w:rsidR="00A30418">
        <w:rPr>
          <w:sz w:val="26"/>
          <w:szCs w:val="26"/>
        </w:rPr>
        <w:t>19.</w:t>
      </w:r>
      <w:r w:rsidR="00CA1F38">
        <w:rPr>
          <w:sz w:val="26"/>
          <w:szCs w:val="26"/>
        </w:rPr>
        <w:t xml:space="preserve">04.2018 № 157,            от 25.09.2018  </w:t>
      </w:r>
      <w:r w:rsidR="00A30418">
        <w:rPr>
          <w:sz w:val="26"/>
          <w:szCs w:val="26"/>
        </w:rPr>
        <w:t xml:space="preserve"> </w:t>
      </w:r>
      <w:r w:rsidR="007B60E0" w:rsidRPr="007B60E0">
        <w:rPr>
          <w:sz w:val="26"/>
          <w:szCs w:val="26"/>
        </w:rPr>
        <w:t>№</w:t>
      </w:r>
      <w:r w:rsidR="007B60E0">
        <w:rPr>
          <w:sz w:val="26"/>
          <w:szCs w:val="26"/>
        </w:rPr>
        <w:t xml:space="preserve"> </w:t>
      </w:r>
      <w:r w:rsidR="007B60E0" w:rsidRPr="007B60E0">
        <w:rPr>
          <w:sz w:val="26"/>
          <w:szCs w:val="26"/>
        </w:rPr>
        <w:t>191, от 27.11.2018 № 206)</w:t>
      </w:r>
      <w:r w:rsidR="007B60E0">
        <w:rPr>
          <w:sz w:val="26"/>
          <w:szCs w:val="26"/>
        </w:rPr>
        <w:t>.</w:t>
      </w:r>
    </w:p>
    <w:p w:rsidR="0066500D" w:rsidRPr="00A63BB5" w:rsidRDefault="0066500D" w:rsidP="00485377">
      <w:pPr>
        <w:jc w:val="both"/>
        <w:rPr>
          <w:sz w:val="26"/>
          <w:szCs w:val="26"/>
        </w:rPr>
      </w:pPr>
    </w:p>
    <w:p w:rsidR="0066500D" w:rsidRDefault="0066500D" w:rsidP="00485377">
      <w:pPr>
        <w:jc w:val="both"/>
        <w:rPr>
          <w:sz w:val="26"/>
          <w:szCs w:val="26"/>
        </w:rPr>
      </w:pPr>
    </w:p>
    <w:p w:rsidR="00470472" w:rsidRDefault="0066500D" w:rsidP="00485377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66500D" w:rsidRDefault="0066500D" w:rsidP="00485377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</w:p>
    <w:p w:rsidR="0066500D" w:rsidRDefault="0066500D" w:rsidP="00485377">
      <w:r>
        <w:rPr>
          <w:sz w:val="26"/>
          <w:szCs w:val="26"/>
        </w:rPr>
        <w:t xml:space="preserve">города Пыть-Яха                                                                                       </w:t>
      </w:r>
      <w:r w:rsidR="00A30418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Г.Ф. Урубкова </w:t>
      </w:r>
    </w:p>
    <w:sectPr w:rsidR="0066500D" w:rsidSect="00E55C6B">
      <w:headerReference w:type="even" r:id="rId10"/>
      <w:headerReference w:type="default" r:id="rId11"/>
      <w:footerReference w:type="default" r:id="rId12"/>
      <w:pgSz w:w="11906" w:h="16838"/>
      <w:pgMar w:top="1134" w:right="567" w:bottom="1134" w:left="1134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4D4" w:rsidRDefault="009F64D4">
      <w:r>
        <w:separator/>
      </w:r>
    </w:p>
  </w:endnote>
  <w:endnote w:type="continuationSeparator" w:id="0">
    <w:p w:rsidR="009F64D4" w:rsidRDefault="009F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9F64D4">
    <w:pPr>
      <w:pStyle w:val="a5"/>
      <w:jc w:val="right"/>
    </w:pPr>
  </w:p>
  <w:p w:rsidR="002563B1" w:rsidRDefault="009F64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4D4" w:rsidRDefault="009F64D4">
      <w:r>
        <w:separator/>
      </w:r>
    </w:p>
  </w:footnote>
  <w:footnote w:type="continuationSeparator" w:id="0">
    <w:p w:rsidR="009F64D4" w:rsidRDefault="009F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857C57" w:rsidP="00C728F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63B1" w:rsidRDefault="009F64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857C57" w:rsidP="00C728F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14E3D">
      <w:rPr>
        <w:rStyle w:val="a7"/>
        <w:noProof/>
      </w:rPr>
      <w:t>3</w:t>
    </w:r>
    <w:r>
      <w:rPr>
        <w:rStyle w:val="a7"/>
      </w:rPr>
      <w:fldChar w:fldCharType="end"/>
    </w:r>
  </w:p>
  <w:p w:rsidR="002563B1" w:rsidRDefault="009F64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0D"/>
    <w:rsid w:val="00002809"/>
    <w:rsid w:val="000442A1"/>
    <w:rsid w:val="00050187"/>
    <w:rsid w:val="000738C9"/>
    <w:rsid w:val="000E64F3"/>
    <w:rsid w:val="001652B9"/>
    <w:rsid w:val="00205ABA"/>
    <w:rsid w:val="00260A82"/>
    <w:rsid w:val="00291BA5"/>
    <w:rsid w:val="00292D13"/>
    <w:rsid w:val="002C3F2C"/>
    <w:rsid w:val="003022FE"/>
    <w:rsid w:val="00330BFE"/>
    <w:rsid w:val="003A7B48"/>
    <w:rsid w:val="00416D7C"/>
    <w:rsid w:val="00470472"/>
    <w:rsid w:val="00485377"/>
    <w:rsid w:val="004F7494"/>
    <w:rsid w:val="00514E3D"/>
    <w:rsid w:val="005E0B7C"/>
    <w:rsid w:val="00613057"/>
    <w:rsid w:val="006554F3"/>
    <w:rsid w:val="00660BB9"/>
    <w:rsid w:val="0066500D"/>
    <w:rsid w:val="006A3FB7"/>
    <w:rsid w:val="006C0114"/>
    <w:rsid w:val="006F53A9"/>
    <w:rsid w:val="00774666"/>
    <w:rsid w:val="007B60E0"/>
    <w:rsid w:val="0080485D"/>
    <w:rsid w:val="00845333"/>
    <w:rsid w:val="00857C57"/>
    <w:rsid w:val="00936E69"/>
    <w:rsid w:val="009A3C36"/>
    <w:rsid w:val="009F324B"/>
    <w:rsid w:val="009F64D4"/>
    <w:rsid w:val="00A30418"/>
    <w:rsid w:val="00A57E74"/>
    <w:rsid w:val="00AC78EE"/>
    <w:rsid w:val="00AD3744"/>
    <w:rsid w:val="00AE5CC0"/>
    <w:rsid w:val="00AF1987"/>
    <w:rsid w:val="00B100E1"/>
    <w:rsid w:val="00B468F9"/>
    <w:rsid w:val="00BA60CF"/>
    <w:rsid w:val="00BE616C"/>
    <w:rsid w:val="00C750C7"/>
    <w:rsid w:val="00CA1F38"/>
    <w:rsid w:val="00D970C0"/>
    <w:rsid w:val="00DF0848"/>
    <w:rsid w:val="00E5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E5470-4D92-4596-ABB7-3ED87424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0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6500D"/>
    <w:pPr>
      <w:ind w:left="720"/>
    </w:pPr>
  </w:style>
  <w:style w:type="paragraph" w:styleId="a3">
    <w:name w:val="header"/>
    <w:basedOn w:val="a"/>
    <w:link w:val="a4"/>
    <w:rsid w:val="006650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500D"/>
    <w:rPr>
      <w:sz w:val="24"/>
      <w:szCs w:val="24"/>
    </w:rPr>
  </w:style>
  <w:style w:type="paragraph" w:styleId="a5">
    <w:name w:val="footer"/>
    <w:basedOn w:val="a"/>
    <w:link w:val="a6"/>
    <w:rsid w:val="006650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6500D"/>
    <w:rPr>
      <w:sz w:val="24"/>
      <w:szCs w:val="24"/>
    </w:rPr>
  </w:style>
  <w:style w:type="paragraph" w:customStyle="1" w:styleId="ConsTitle">
    <w:name w:val="ConsTitle"/>
    <w:rsid w:val="0066500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7">
    <w:name w:val="page number"/>
    <w:basedOn w:val="a0"/>
    <w:rsid w:val="0066500D"/>
  </w:style>
  <w:style w:type="table" w:styleId="a8">
    <w:name w:val="Table Grid"/>
    <w:basedOn w:val="a1"/>
    <w:rsid w:val="0030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 Знак Знак Знак Знак Знак Знак Знак"/>
    <w:basedOn w:val="a"/>
    <w:rsid w:val="00B100E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Balloon Text"/>
    <w:basedOn w:val="a"/>
    <w:link w:val="ab"/>
    <w:rsid w:val="006554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655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358ECCE6F0625CEC0AE867E8DB4411DB9B87A5A6183327C1A5A405FBF33F829AD005E7E4AB14E5F07FEE7F56F5CF03826961DE9F2BgAI5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358ECCE6F0625CEC0AE867E8DB4411DB9B87A5A6183327C1A5A405FBF33F829AD005E7E1AC19E5F07FEE7F56F5CF03826961DE9F2BgAI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F4F91-8835-4BC8-BDCB-B1D1A22D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2020-05-26T10:41:00Z</cp:lastPrinted>
  <dcterms:created xsi:type="dcterms:W3CDTF">2020-05-19T04:20:00Z</dcterms:created>
  <dcterms:modified xsi:type="dcterms:W3CDTF">2020-05-26T10:41:00Z</dcterms:modified>
</cp:coreProperties>
</file>